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FE" w:rsidRPr="00727569" w:rsidRDefault="00B327FE" w:rsidP="00B327FE">
      <w:pPr>
        <w:pStyle w:val="NormalWeb"/>
        <w:jc w:val="center"/>
        <w:rPr>
          <w:b/>
        </w:rPr>
      </w:pPr>
      <w:r w:rsidRPr="00727569">
        <w:rPr>
          <w:b/>
        </w:rPr>
        <w:t>Variable Credit Courses</w:t>
      </w:r>
    </w:p>
    <w:p w:rsidR="00B327FE" w:rsidRPr="00727569" w:rsidRDefault="00B327FE" w:rsidP="00B327FE">
      <w:pPr>
        <w:pStyle w:val="NormalWeb"/>
        <w:rPr>
          <w:sz w:val="22"/>
          <w:szCs w:val="22"/>
        </w:rPr>
      </w:pPr>
      <w:r w:rsidRPr="00727569">
        <w:rPr>
          <w:sz w:val="22"/>
          <w:szCs w:val="22"/>
        </w:rPr>
        <w:t>Only courses that require the delivery methods identified below are given variable credit.  The credit will range from the minimum hours offered by a given college to the maximum offered by another college.</w:t>
      </w:r>
    </w:p>
    <w:p w:rsidR="00B327FE" w:rsidRPr="00727569" w:rsidRDefault="00B327FE" w:rsidP="00B327FE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27569">
        <w:rPr>
          <w:sz w:val="22"/>
          <w:szCs w:val="22"/>
        </w:rPr>
        <w:t>Variable credit courses will have shared numbers and titles for each prefix.</w:t>
      </w:r>
    </w:p>
    <w:tbl>
      <w:tblPr>
        <w:tblW w:w="3067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0"/>
        <w:gridCol w:w="4687"/>
      </w:tblGrid>
      <w:tr w:rsidR="00B327FE" w:rsidRPr="00727569" w:rsidTr="005F39D1">
        <w:trPr>
          <w:tblCellSpacing w:w="15" w:type="dxa"/>
        </w:trPr>
        <w:tc>
          <w:tcPr>
            <w:tcW w:w="917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Example: </w:t>
            </w:r>
          </w:p>
        </w:tc>
        <w:tc>
          <w:tcPr>
            <w:tcW w:w="3999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</w:t>
            </w:r>
            <w:r w:rsidRPr="00727569">
              <w:rPr>
                <w:sz w:val="22"/>
                <w:szCs w:val="22"/>
              </w:rPr>
              <w:t>175:  Special Topics: (Enter Title A)</w:t>
            </w:r>
          </w:p>
        </w:tc>
      </w:tr>
      <w:tr w:rsidR="00B327FE" w:rsidRPr="00727569" w:rsidTr="005F39D1">
        <w:trPr>
          <w:tblCellSpacing w:w="15" w:type="dxa"/>
        </w:trPr>
        <w:tc>
          <w:tcPr>
            <w:tcW w:w="917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 </w:t>
            </w:r>
          </w:p>
        </w:tc>
        <w:tc>
          <w:tcPr>
            <w:tcW w:w="3999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BUS 175:  Special Topics:  (Enter Title B)</w:t>
            </w:r>
          </w:p>
        </w:tc>
      </w:tr>
      <w:tr w:rsidR="00B327FE" w:rsidRPr="00727569" w:rsidTr="005F39D1">
        <w:trPr>
          <w:tblCellSpacing w:w="15" w:type="dxa"/>
        </w:trPr>
        <w:tc>
          <w:tcPr>
            <w:tcW w:w="917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</w:p>
        </w:tc>
        <w:tc>
          <w:tcPr>
            <w:tcW w:w="3999" w:type="pct"/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</w:t>
            </w:r>
            <w:r w:rsidRPr="00727569">
              <w:rPr>
                <w:sz w:val="22"/>
                <w:szCs w:val="22"/>
              </w:rPr>
              <w:t xml:space="preserve">175: </w:t>
            </w:r>
            <w:r>
              <w:rPr>
                <w:sz w:val="22"/>
                <w:szCs w:val="22"/>
              </w:rPr>
              <w:t xml:space="preserve"> Special Topics:  (Enter Title A</w:t>
            </w:r>
            <w:r w:rsidRPr="00727569">
              <w:rPr>
                <w:sz w:val="22"/>
                <w:szCs w:val="22"/>
              </w:rPr>
              <w:t>)</w:t>
            </w:r>
          </w:p>
        </w:tc>
      </w:tr>
    </w:tbl>
    <w:p w:rsidR="00B327FE" w:rsidRDefault="00B327FE" w:rsidP="00B327FE">
      <w:pPr>
        <w:numPr>
          <w:ilvl w:val="0"/>
          <w:numId w:val="1"/>
        </w:numPr>
        <w:spacing w:before="100" w:beforeAutospacing="1" w:after="100" w:afterAutospacing="1"/>
        <w:ind w:right="720"/>
        <w:rPr>
          <w:sz w:val="22"/>
          <w:szCs w:val="22"/>
        </w:rPr>
      </w:pPr>
      <w:r w:rsidRPr="00727569">
        <w:rPr>
          <w:sz w:val="22"/>
          <w:szCs w:val="22"/>
        </w:rPr>
        <w:t>Variable credit numbers can be used for multiple courses with the same prefix (but with individual titles) and can appear multiple times on the same student transcript.</w:t>
      </w:r>
    </w:p>
    <w:p w:rsidR="00B327FE" w:rsidRDefault="00B327FE" w:rsidP="00B327FE">
      <w:pPr>
        <w:numPr>
          <w:ilvl w:val="0"/>
          <w:numId w:val="1"/>
        </w:numPr>
        <w:spacing w:before="100" w:beforeAutospacing="1" w:after="100" w:afterAutospacing="1"/>
        <w:ind w:right="720"/>
        <w:rPr>
          <w:sz w:val="22"/>
          <w:szCs w:val="22"/>
        </w:rPr>
      </w:pPr>
      <w:r w:rsidRPr="00727569">
        <w:rPr>
          <w:sz w:val="22"/>
          <w:szCs w:val="22"/>
        </w:rPr>
        <w:t>Numbers in the 100s indicate freshman (first) year and numbers in the 200s indicate sophomore (second) year.</w:t>
      </w:r>
    </w:p>
    <w:p w:rsidR="00B327FE" w:rsidRDefault="00B327FE" w:rsidP="00B327FE">
      <w:pPr>
        <w:numPr>
          <w:ilvl w:val="0"/>
          <w:numId w:val="1"/>
        </w:numPr>
        <w:spacing w:before="100" w:beforeAutospacing="1" w:after="100" w:afterAutospacing="1"/>
        <w:ind w:right="720"/>
        <w:rPr>
          <w:sz w:val="22"/>
          <w:szCs w:val="22"/>
        </w:rPr>
      </w:pPr>
      <w:r w:rsidRPr="00727569">
        <w:rPr>
          <w:sz w:val="22"/>
          <w:szCs w:val="22"/>
        </w:rPr>
        <w:t xml:space="preserve">Program titles (i.e., </w:t>
      </w:r>
      <w:proofErr w:type="gramStart"/>
      <w:r w:rsidRPr="00727569">
        <w:rPr>
          <w:sz w:val="22"/>
          <w:szCs w:val="22"/>
        </w:rPr>
        <w:t>Nursing</w:t>
      </w:r>
      <w:proofErr w:type="gramEnd"/>
      <w:r w:rsidRPr="00727569">
        <w:rPr>
          <w:sz w:val="22"/>
          <w:szCs w:val="22"/>
        </w:rPr>
        <w:t xml:space="preserve">) should </w:t>
      </w:r>
      <w:r w:rsidRPr="00727569">
        <w:rPr>
          <w:sz w:val="22"/>
          <w:szCs w:val="22"/>
          <w:u w:val="single"/>
        </w:rPr>
        <w:t>not</w:t>
      </w:r>
      <w:r w:rsidRPr="00727569">
        <w:rPr>
          <w:sz w:val="22"/>
          <w:szCs w:val="22"/>
        </w:rPr>
        <w:t xml:space="preserve"> appear in the title.</w:t>
      </w:r>
    </w:p>
    <w:p w:rsidR="00B327FE" w:rsidRPr="00727569" w:rsidRDefault="00B327FE" w:rsidP="00B327FE">
      <w:pPr>
        <w:numPr>
          <w:ilvl w:val="0"/>
          <w:numId w:val="1"/>
        </w:numPr>
        <w:spacing w:before="100" w:beforeAutospacing="1" w:after="100" w:afterAutospacing="1"/>
        <w:ind w:right="720"/>
        <w:rPr>
          <w:sz w:val="22"/>
          <w:szCs w:val="22"/>
        </w:rPr>
      </w:pPr>
      <w:r w:rsidRPr="00727569">
        <w:rPr>
          <w:sz w:val="22"/>
          <w:szCs w:val="22"/>
        </w:rPr>
        <w:t xml:space="preserve">Example:  NUR 170 Clinical   </w:t>
      </w:r>
      <w:r w:rsidRPr="00727569">
        <w:rPr>
          <w:sz w:val="22"/>
          <w:szCs w:val="22"/>
          <w:u w:val="single"/>
        </w:rPr>
        <w:t xml:space="preserve">NOT </w:t>
      </w:r>
      <w:r w:rsidRPr="00727569">
        <w:rPr>
          <w:sz w:val="22"/>
          <w:szCs w:val="22"/>
        </w:rPr>
        <w:t xml:space="preserve">  NUR 170 Nursing Clinical</w:t>
      </w:r>
    </w:p>
    <w:p w:rsidR="00B327FE" w:rsidRPr="00727569" w:rsidRDefault="00B327FE" w:rsidP="00B327FE">
      <w:pPr>
        <w:spacing w:before="100" w:beforeAutospacing="1" w:after="100" w:afterAutospacing="1"/>
        <w:ind w:right="720"/>
        <w:rPr>
          <w:sz w:val="22"/>
          <w:szCs w:val="22"/>
        </w:rPr>
      </w:pPr>
      <w:r w:rsidRPr="00727569">
        <w:rPr>
          <w:sz w:val="22"/>
          <w:szCs w:val="22"/>
        </w:rPr>
        <w:t>The following numbers have been reserved for the delivery methods below:</w:t>
      </w:r>
    </w:p>
    <w:tbl>
      <w:tblPr>
        <w:tblW w:w="4797" w:type="pct"/>
        <w:jc w:val="center"/>
        <w:tblCellSpacing w:w="15" w:type="dxa"/>
        <w:tblInd w:w="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3"/>
        <w:gridCol w:w="4872"/>
      </w:tblGrid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b/>
                <w:bCs/>
                <w:sz w:val="22"/>
                <w:szCs w:val="22"/>
              </w:rPr>
              <w:t>Delivery Method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b/>
                <w:bCs/>
                <w:sz w:val="22"/>
                <w:szCs w:val="22"/>
              </w:rPr>
              <w:t>Numbers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Clinical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170-174, 270-274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Special Topics: (list title)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175, 176, 177 and 275, 276, 277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Can be used more than once with the same prefix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Seminar/Workshop: (list title)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178, 179 and 278, 279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Can be used more than once with the same prefix 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Internship: (list title) 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180-184, 280-284 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Independent Study: (list title)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185, 186 and 285, 286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Can be used more than once with the same prefix 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Cooperative Education: (could list title)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187 and 287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Can be used more than once with the same prefix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 xml:space="preserve">Practicum: (could list title) 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188 and 288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Can be used more than once with the same prefix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Capstone:   (could list title)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289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Professional Development/Continuing</w:t>
            </w:r>
          </w:p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Education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190-199, 290-299</w:t>
            </w:r>
          </w:p>
        </w:tc>
      </w:tr>
      <w:tr w:rsidR="00B327FE" w:rsidRPr="00727569" w:rsidTr="005F39D1">
        <w:trPr>
          <w:tblCellSpacing w:w="15" w:type="dxa"/>
          <w:jc w:val="center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Service Learning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7FE" w:rsidRPr="00727569" w:rsidRDefault="00B327FE" w:rsidP="005F39D1">
            <w:pPr>
              <w:rPr>
                <w:sz w:val="22"/>
                <w:szCs w:val="22"/>
              </w:rPr>
            </w:pPr>
            <w:r w:rsidRPr="00727569">
              <w:rPr>
                <w:sz w:val="22"/>
                <w:szCs w:val="22"/>
              </w:rPr>
              <w:t>194 and 294</w:t>
            </w:r>
          </w:p>
        </w:tc>
      </w:tr>
    </w:tbl>
    <w:p w:rsidR="00B327FE" w:rsidRPr="00727569" w:rsidRDefault="00B327FE" w:rsidP="00B327F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75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Courses other than those listed above </w:t>
      </w:r>
      <w:r w:rsidRPr="00727569">
        <w:rPr>
          <w:rFonts w:ascii="Times New Roman" w:hAnsi="Times New Roman" w:cs="Times New Roman"/>
          <w:sz w:val="22"/>
          <w:szCs w:val="22"/>
          <w:u w:val="single"/>
        </w:rPr>
        <w:t>may not</w:t>
      </w:r>
      <w:r w:rsidRPr="007275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use variable credit.</w:t>
      </w:r>
    </w:p>
    <w:p w:rsidR="000C39A3" w:rsidRDefault="000C39A3"/>
    <w:sectPr w:rsidR="000C39A3" w:rsidSect="000C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E8C"/>
    <w:multiLevelType w:val="hybridMultilevel"/>
    <w:tmpl w:val="028C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7FE"/>
    <w:rsid w:val="000C39A3"/>
    <w:rsid w:val="00634D5B"/>
    <w:rsid w:val="00B327FE"/>
    <w:rsid w:val="00C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4D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4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634D5B"/>
    <w:pPr>
      <w:spacing w:before="100" w:beforeAutospacing="1" w:after="100" w:afterAutospacing="1" w:line="480" w:lineRule="atLeast"/>
      <w:outlineLvl w:val="2"/>
    </w:pPr>
    <w:rPr>
      <w:rFonts w:ascii="Arial" w:hAnsi="Arial" w:cs="Arial"/>
      <w:color w:val="000066"/>
      <w:sz w:val="16"/>
      <w:szCs w:val="16"/>
    </w:rPr>
  </w:style>
  <w:style w:type="paragraph" w:styleId="Heading4">
    <w:name w:val="heading 4"/>
    <w:basedOn w:val="Normal"/>
    <w:link w:val="Heading4Char"/>
    <w:qFormat/>
    <w:rsid w:val="00634D5B"/>
    <w:pPr>
      <w:spacing w:before="100" w:beforeAutospacing="1" w:after="100" w:afterAutospacing="1"/>
      <w:outlineLvl w:val="3"/>
    </w:pPr>
    <w:rPr>
      <w:rFonts w:ascii="Arial" w:hAnsi="Arial" w:cs="Arial"/>
      <w:color w:val="000000"/>
      <w:sz w:val="14"/>
      <w:szCs w:val="14"/>
    </w:rPr>
  </w:style>
  <w:style w:type="paragraph" w:styleId="Heading5">
    <w:name w:val="heading 5"/>
    <w:basedOn w:val="Normal"/>
    <w:next w:val="Normal"/>
    <w:link w:val="Heading5Char"/>
    <w:qFormat/>
    <w:rsid w:val="00634D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4D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D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4D5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34D5B"/>
    <w:rPr>
      <w:rFonts w:ascii="Arial" w:hAnsi="Arial" w:cs="Arial"/>
      <w:color w:val="000066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34D5B"/>
    <w:rPr>
      <w:rFonts w:ascii="Arial" w:hAnsi="Arial" w:cs="Arial"/>
      <w:color w:val="000000"/>
      <w:sz w:val="14"/>
      <w:szCs w:val="14"/>
    </w:rPr>
  </w:style>
  <w:style w:type="character" w:customStyle="1" w:styleId="Heading5Char">
    <w:name w:val="Heading 5 Char"/>
    <w:basedOn w:val="DefaultParagraphFont"/>
    <w:link w:val="Heading5"/>
    <w:rsid w:val="00634D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34D5B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34D5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34D5B"/>
    <w:rPr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634D5B"/>
    <w:pPr>
      <w:tabs>
        <w:tab w:val="left" w:pos="4320"/>
        <w:tab w:val="left" w:pos="7920"/>
      </w:tabs>
    </w:pPr>
    <w:rPr>
      <w:rFonts w:ascii="Eras Light ITC" w:hAnsi="Eras Light ITC"/>
      <w:sz w:val="28"/>
    </w:rPr>
  </w:style>
  <w:style w:type="character" w:customStyle="1" w:styleId="SubtitleChar">
    <w:name w:val="Subtitle Char"/>
    <w:basedOn w:val="DefaultParagraphFont"/>
    <w:link w:val="Subtitle"/>
    <w:rsid w:val="00634D5B"/>
    <w:rPr>
      <w:rFonts w:ascii="Eras Light ITC" w:hAnsi="Eras Light ITC"/>
      <w:sz w:val="28"/>
      <w:szCs w:val="24"/>
    </w:rPr>
  </w:style>
  <w:style w:type="paragraph" w:styleId="ListParagraph">
    <w:name w:val="List Paragraph"/>
    <w:basedOn w:val="Normal"/>
    <w:uiPriority w:val="34"/>
    <w:qFormat/>
    <w:rsid w:val="00634D5B"/>
    <w:pPr>
      <w:ind w:left="720"/>
    </w:pPr>
  </w:style>
  <w:style w:type="paragraph" w:styleId="NormalWeb">
    <w:name w:val="Normal (Web)"/>
    <w:basedOn w:val="Normal"/>
    <w:rsid w:val="00B327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CCCS-IT Client Services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lkordupleski</dc:creator>
  <cp:keywords/>
  <dc:description/>
  <cp:lastModifiedBy>lkordupleski</cp:lastModifiedBy>
  <cp:revision>1</cp:revision>
  <dcterms:created xsi:type="dcterms:W3CDTF">2011-12-05T17:35:00Z</dcterms:created>
  <dcterms:modified xsi:type="dcterms:W3CDTF">2011-12-05T17:35:00Z</dcterms:modified>
</cp:coreProperties>
</file>