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E6" w:rsidRDefault="00972806" w:rsidP="00972806">
      <w:pPr>
        <w:spacing w:after="0"/>
        <w:jc w:val="center"/>
      </w:pPr>
      <w:r>
        <w:t>Notes on the SFCC Meeting</w:t>
      </w:r>
    </w:p>
    <w:p w:rsidR="00972806" w:rsidRDefault="00972806" w:rsidP="00972806">
      <w:pPr>
        <w:spacing w:after="0"/>
        <w:jc w:val="center"/>
      </w:pPr>
      <w:r>
        <w:t>CCCS Lowry Campus, Conference Center</w:t>
      </w:r>
    </w:p>
    <w:p w:rsidR="00972806" w:rsidRDefault="00972806" w:rsidP="00972806">
      <w:pPr>
        <w:spacing w:after="0"/>
        <w:jc w:val="center"/>
      </w:pPr>
      <w:r>
        <w:t>Friday, October 9, 2015</w:t>
      </w:r>
    </w:p>
    <w:p w:rsidR="00972806" w:rsidRDefault="00972806" w:rsidP="00972806">
      <w:pPr>
        <w:spacing w:after="0"/>
        <w:jc w:val="center"/>
      </w:pPr>
    </w:p>
    <w:p w:rsidR="00972806" w:rsidRDefault="00972806" w:rsidP="00972806">
      <w:pPr>
        <w:pStyle w:val="ListParagraph"/>
        <w:numPr>
          <w:ilvl w:val="0"/>
          <w:numId w:val="1"/>
        </w:numPr>
        <w:spacing w:after="0"/>
      </w:pPr>
      <w:r>
        <w:t>In attendance</w:t>
      </w:r>
      <w:r w:rsidR="003F0458">
        <w:t xml:space="preserve"> (new Discipline Chairs also attended)</w:t>
      </w:r>
      <w:r>
        <w:t>:</w:t>
      </w:r>
    </w:p>
    <w:p w:rsidR="00EB50B7" w:rsidRPr="00A25BF1" w:rsidRDefault="00EB50B7" w:rsidP="00EA4EC9">
      <w:pPr>
        <w:spacing w:after="0"/>
        <w:ind w:left="1080"/>
        <w:contextualSpacing/>
        <w:rPr>
          <w:rFonts w:ascii="Arial" w:eastAsia="Times New Roman" w:hAnsi="Arial" w:cs="Arial"/>
          <w:b/>
          <w:sz w:val="24"/>
          <w:szCs w:val="24"/>
        </w:rPr>
      </w:pPr>
    </w:p>
    <w:tbl>
      <w:tblPr>
        <w:tblStyle w:val="TableGrid"/>
        <w:tblpPr w:leftFromText="180" w:rightFromText="180" w:vertAnchor="text" w:horzAnchor="margin" w:tblpXSpec="center" w:tblpY="80"/>
        <w:tblW w:w="0" w:type="auto"/>
        <w:tblLook w:val="04A0" w:firstRow="1" w:lastRow="0" w:firstColumn="1" w:lastColumn="0" w:noHBand="0" w:noVBand="1"/>
        <w:tblCaption w:val="Member Attendee List"/>
        <w:tblDescription w:val="List of members in attendance"/>
      </w:tblPr>
      <w:tblGrid>
        <w:gridCol w:w="2092"/>
        <w:gridCol w:w="1430"/>
        <w:gridCol w:w="1182"/>
        <w:gridCol w:w="2605"/>
        <w:gridCol w:w="1085"/>
        <w:gridCol w:w="1182"/>
      </w:tblGrid>
      <w:tr w:rsidR="00EB50B7" w:rsidRPr="00B6038F" w:rsidTr="00C01646">
        <w:trPr>
          <w:trHeight w:val="322"/>
          <w:tblHeader/>
        </w:trPr>
        <w:tc>
          <w:tcPr>
            <w:tcW w:w="0" w:type="auto"/>
          </w:tcPr>
          <w:p w:rsidR="00EB50B7" w:rsidRPr="00B6038F" w:rsidRDefault="00EB50B7" w:rsidP="00C01646">
            <w:pPr>
              <w:pStyle w:val="Heading1"/>
              <w:outlineLvl w:val="0"/>
            </w:pPr>
            <w:bookmarkStart w:id="0" w:name="_GoBack"/>
            <w:r w:rsidRPr="00B6038F">
              <w:t>Member</w:t>
            </w:r>
          </w:p>
        </w:tc>
        <w:tc>
          <w:tcPr>
            <w:tcW w:w="0" w:type="auto"/>
          </w:tcPr>
          <w:p w:rsidR="00EB50B7" w:rsidRPr="00B6038F" w:rsidRDefault="00EB50B7" w:rsidP="00C01646">
            <w:pPr>
              <w:pStyle w:val="Heading1"/>
              <w:outlineLvl w:val="0"/>
            </w:pPr>
            <w:r w:rsidRPr="00B6038F">
              <w:t>School</w:t>
            </w:r>
          </w:p>
        </w:tc>
        <w:tc>
          <w:tcPr>
            <w:tcW w:w="0" w:type="auto"/>
          </w:tcPr>
          <w:p w:rsidR="00EB50B7" w:rsidRPr="00B6038F" w:rsidRDefault="00EB50B7" w:rsidP="00C01646">
            <w:pPr>
              <w:pStyle w:val="Heading1"/>
              <w:outlineLvl w:val="0"/>
            </w:pPr>
            <w:r w:rsidRPr="00B6038F">
              <w:t>Present</w:t>
            </w:r>
          </w:p>
        </w:tc>
        <w:tc>
          <w:tcPr>
            <w:tcW w:w="0" w:type="auto"/>
          </w:tcPr>
          <w:p w:rsidR="00EB50B7" w:rsidRPr="00B6038F" w:rsidRDefault="00EB50B7" w:rsidP="00C01646">
            <w:pPr>
              <w:pStyle w:val="Heading1"/>
              <w:outlineLvl w:val="0"/>
            </w:pPr>
            <w:r w:rsidRPr="00B6038F">
              <w:t>Member</w:t>
            </w:r>
          </w:p>
        </w:tc>
        <w:tc>
          <w:tcPr>
            <w:tcW w:w="0" w:type="auto"/>
          </w:tcPr>
          <w:p w:rsidR="00EB50B7" w:rsidRPr="00B6038F" w:rsidRDefault="00EB50B7" w:rsidP="00C01646">
            <w:pPr>
              <w:pStyle w:val="Heading1"/>
              <w:outlineLvl w:val="0"/>
            </w:pPr>
            <w:r w:rsidRPr="00B6038F">
              <w:t>School</w:t>
            </w:r>
          </w:p>
        </w:tc>
        <w:tc>
          <w:tcPr>
            <w:tcW w:w="0" w:type="auto"/>
          </w:tcPr>
          <w:p w:rsidR="00EB50B7" w:rsidRPr="00B6038F" w:rsidRDefault="00EB50B7" w:rsidP="00C01646">
            <w:pPr>
              <w:pStyle w:val="Heading1"/>
              <w:outlineLvl w:val="0"/>
            </w:pPr>
            <w:r w:rsidRPr="00B6038F">
              <w:t>Present</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Jeff Barratt</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EGTC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Barbara McDonnell</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CCCS</w:t>
            </w:r>
          </w:p>
        </w:tc>
        <w:tc>
          <w:tcPr>
            <w:tcW w:w="0" w:type="auto"/>
          </w:tcPr>
          <w:p w:rsidR="00EB50B7" w:rsidRDefault="00B51F82"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 xml:space="preserve">Ed </w:t>
            </w:r>
            <w:proofErr w:type="spellStart"/>
            <w:r>
              <w:rPr>
                <w:rFonts w:ascii="Arial" w:eastAsia="Times New Roman" w:hAnsi="Arial" w:cs="Arial"/>
                <w:sz w:val="24"/>
                <w:szCs w:val="24"/>
              </w:rPr>
              <w:t>Baumgard</w:t>
            </w:r>
            <w:proofErr w:type="spellEnd"/>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K12</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Warren Munick</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PPCC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Tara Bell</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CCCS</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Ryan Newport</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TSJC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Fred Boettcher</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OCC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Michael Payne</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Kent Blevins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RRCC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Paula Provence</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8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Janet Brandau</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CCA</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Brenda Rhodes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NJC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Kent Clement</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CMC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Boyd Rodman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Jim Crandall</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Aims</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Eric Rogers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ACC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proofErr w:type="spellStart"/>
            <w:r>
              <w:rPr>
                <w:rFonts w:ascii="Arial" w:eastAsia="Times New Roman" w:hAnsi="Arial" w:cs="Arial"/>
                <w:sz w:val="24"/>
                <w:szCs w:val="24"/>
              </w:rPr>
              <w:t>Ric</w:t>
            </w:r>
            <w:proofErr w:type="spellEnd"/>
            <w:r>
              <w:rPr>
                <w:rFonts w:ascii="Arial" w:eastAsia="Times New Roman" w:hAnsi="Arial" w:cs="Arial"/>
                <w:sz w:val="24"/>
                <w:szCs w:val="24"/>
              </w:rPr>
              <w:t xml:space="preserve"> Dena</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EGTC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Claudia Romero</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FRCC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Tammy Dorenkamp</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OJC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 xml:space="preserve">Rhonda </w:t>
            </w:r>
            <w:proofErr w:type="spellStart"/>
            <w:r>
              <w:rPr>
                <w:rFonts w:ascii="Arial" w:eastAsia="Times New Roman" w:hAnsi="Arial" w:cs="Arial"/>
                <w:sz w:val="24"/>
                <w:szCs w:val="24"/>
              </w:rPr>
              <w:t>Shoenecker</w:t>
            </w:r>
            <w:proofErr w:type="spellEnd"/>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TSJC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Jeff Froyd</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CCD</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Leigh Sinclair</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CCS</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Kris Gates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PPCC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Sara Smith</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CMC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Jennie Gross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CCCS</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Scott Thompson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NJC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Christine Gaudinski</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Aims</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Brad Vickers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K12</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Jennifer Harrell</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CCA</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proofErr w:type="spellStart"/>
            <w:r w:rsidRPr="0070653B">
              <w:rPr>
                <w:rFonts w:ascii="Arial" w:eastAsia="Times New Roman" w:hAnsi="Arial" w:cs="Arial"/>
                <w:sz w:val="24"/>
                <w:szCs w:val="24"/>
              </w:rPr>
              <w:t>LaVonya</w:t>
            </w:r>
            <w:proofErr w:type="spellEnd"/>
            <w:r w:rsidRPr="0070653B">
              <w:rPr>
                <w:rFonts w:ascii="Arial" w:eastAsia="Times New Roman" w:hAnsi="Arial" w:cs="Arial"/>
                <w:sz w:val="24"/>
                <w:szCs w:val="24"/>
              </w:rPr>
              <w:t xml:space="preserve"> Todd-Washington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EGTC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Ken Harrell</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MCC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Tracey White</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CMC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Lynnette Hoerner</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RRCC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Angela Williams</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CCCS</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Scott Idlet</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Pickens</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Matt Wilson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FRCC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David Johnson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CNCC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Becky Young</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LCC</w:t>
            </w:r>
          </w:p>
        </w:tc>
        <w:tc>
          <w:tcPr>
            <w:tcW w:w="0" w:type="auto"/>
          </w:tcPr>
          <w:p w:rsidR="00EB50B7" w:rsidRDefault="009C12D6" w:rsidP="00C01646">
            <w:pPr>
              <w:jc w:val="center"/>
              <w:rPr>
                <w:rFonts w:ascii="Arial" w:eastAsia="Times New Roman" w:hAnsi="Arial" w:cs="Arial"/>
                <w:sz w:val="24"/>
                <w:szCs w:val="24"/>
              </w:rPr>
            </w:pPr>
            <w:r>
              <w:rPr>
                <w:rFonts w:ascii="Arial" w:eastAsia="Times New Roman" w:hAnsi="Arial" w:cs="Arial"/>
                <w:sz w:val="24"/>
                <w:szCs w:val="24"/>
              </w:rPr>
              <w:t>X</w:t>
            </w: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Michelle Koch</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CCCS</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Don Yoxsimer</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LCC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Carol Kuper</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MCC</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Danielle Langworthy</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CCD</w:t>
            </w:r>
          </w:p>
        </w:tc>
        <w:tc>
          <w:tcPr>
            <w:tcW w:w="0" w:type="auto"/>
          </w:tcPr>
          <w:p w:rsidR="00EB50B7" w:rsidRDefault="00EB50B7" w:rsidP="00C01646">
            <w:pPr>
              <w:jc w:val="cente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r w:rsidRPr="00404E37">
              <w:rPr>
                <w:rFonts w:ascii="Arial" w:eastAsia="Times New Roman" w:hAnsi="Arial" w:cs="Arial"/>
                <w:b/>
                <w:sz w:val="24"/>
                <w:szCs w:val="24"/>
              </w:rPr>
              <w:t>Guests:</w:t>
            </w: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Beth Lattone</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CCA</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Stanton Gartin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NJC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8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Lindsay Lewan</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ACC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Sandy Veltri</w:t>
            </w:r>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FRCC</w:t>
            </w: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Chris Luchs</w:t>
            </w:r>
          </w:p>
        </w:tc>
        <w:tc>
          <w:tcPr>
            <w:tcW w:w="0" w:type="auto"/>
          </w:tcPr>
          <w:p w:rsidR="00EB50B7" w:rsidRDefault="00EB50B7" w:rsidP="00C01646">
            <w:pPr>
              <w:rPr>
                <w:rFonts w:ascii="Arial" w:eastAsia="Times New Roman" w:hAnsi="Arial" w:cs="Arial"/>
                <w:sz w:val="24"/>
                <w:szCs w:val="24"/>
              </w:rPr>
            </w:pPr>
            <w:proofErr w:type="spellStart"/>
            <w:r>
              <w:rPr>
                <w:rFonts w:ascii="Arial" w:eastAsia="Times New Roman" w:hAnsi="Arial" w:cs="Arial"/>
                <w:sz w:val="24"/>
                <w:szCs w:val="24"/>
              </w:rPr>
              <w:t>CCCOnline</w:t>
            </w:r>
            <w:proofErr w:type="spellEnd"/>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Pr="00404E37" w:rsidRDefault="00EB50B7" w:rsidP="00C01646">
            <w:pPr>
              <w:rPr>
                <w:rFonts w:ascii="Arial" w:eastAsia="Times New Roman" w:hAnsi="Arial" w:cs="Arial"/>
                <w:b/>
                <w:sz w:val="24"/>
                <w:szCs w:val="24"/>
              </w:rPr>
            </w:pPr>
            <w:r>
              <w:rPr>
                <w:rFonts w:ascii="Arial" w:eastAsia="Times New Roman" w:hAnsi="Arial" w:cs="Arial"/>
                <w:sz w:val="24"/>
                <w:szCs w:val="24"/>
              </w:rPr>
              <w:t>Amy Clemons</w:t>
            </w: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jc w:val="center"/>
              <w:rPr>
                <w:rFonts w:ascii="Arial" w:eastAsia="Times New Roman" w:hAnsi="Arial" w:cs="Arial"/>
                <w:sz w:val="24"/>
                <w:szCs w:val="24"/>
              </w:rPr>
            </w:pPr>
          </w:p>
        </w:tc>
      </w:tr>
      <w:tr w:rsidR="00EB50B7" w:rsidTr="00C01646">
        <w:trPr>
          <w:trHeight w:val="179"/>
          <w:tblHeader/>
        </w:trPr>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 xml:space="preserve">Kelly Martin – </w:t>
            </w:r>
            <w:proofErr w:type="spellStart"/>
            <w:r>
              <w:rPr>
                <w:rFonts w:ascii="Arial" w:eastAsia="Times New Roman" w:hAnsi="Arial" w:cs="Arial"/>
                <w:sz w:val="24"/>
                <w:szCs w:val="24"/>
              </w:rPr>
              <w:t>Puelo</w:t>
            </w:r>
            <w:proofErr w:type="spellEnd"/>
          </w:p>
        </w:tc>
        <w:tc>
          <w:tcPr>
            <w:tcW w:w="0" w:type="auto"/>
          </w:tcPr>
          <w:p w:rsidR="00EB50B7" w:rsidRDefault="00EB50B7" w:rsidP="00C01646">
            <w:pPr>
              <w:rPr>
                <w:rFonts w:ascii="Arial" w:eastAsia="Times New Roman" w:hAnsi="Arial" w:cs="Arial"/>
                <w:sz w:val="24"/>
                <w:szCs w:val="24"/>
              </w:rPr>
            </w:pPr>
            <w:r>
              <w:rPr>
                <w:rFonts w:ascii="Arial" w:eastAsia="Times New Roman" w:hAnsi="Arial" w:cs="Arial"/>
                <w:sz w:val="24"/>
                <w:szCs w:val="24"/>
              </w:rPr>
              <w:t>CNCC</w:t>
            </w:r>
          </w:p>
        </w:tc>
        <w:tc>
          <w:tcPr>
            <w:tcW w:w="0" w:type="auto"/>
          </w:tcPr>
          <w:p w:rsidR="00EB50B7" w:rsidRDefault="00EB50B7" w:rsidP="00C01646">
            <w:pPr>
              <w:jc w:val="center"/>
              <w:rPr>
                <w:rFonts w:ascii="Arial" w:eastAsia="Times New Roman" w:hAnsi="Arial" w:cs="Arial"/>
                <w:sz w:val="24"/>
                <w:szCs w:val="24"/>
              </w:rPr>
            </w:pPr>
            <w:r>
              <w:rPr>
                <w:rFonts w:ascii="Arial" w:eastAsia="Times New Roman" w:hAnsi="Arial" w:cs="Arial"/>
                <w:sz w:val="24"/>
                <w:szCs w:val="24"/>
              </w:rPr>
              <w:t>X</w:t>
            </w: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rPr>
                <w:rFonts w:ascii="Arial" w:eastAsia="Times New Roman" w:hAnsi="Arial" w:cs="Arial"/>
                <w:sz w:val="24"/>
                <w:szCs w:val="24"/>
              </w:rPr>
            </w:pPr>
          </w:p>
        </w:tc>
        <w:tc>
          <w:tcPr>
            <w:tcW w:w="0" w:type="auto"/>
          </w:tcPr>
          <w:p w:rsidR="00EB50B7" w:rsidRDefault="00EB50B7" w:rsidP="00C01646">
            <w:pPr>
              <w:jc w:val="center"/>
              <w:rPr>
                <w:rFonts w:ascii="Arial" w:eastAsia="Times New Roman" w:hAnsi="Arial" w:cs="Arial"/>
                <w:sz w:val="24"/>
                <w:szCs w:val="24"/>
              </w:rPr>
            </w:pPr>
          </w:p>
        </w:tc>
      </w:tr>
      <w:bookmarkEnd w:id="0"/>
    </w:tbl>
    <w:p w:rsidR="00EB50B7" w:rsidRDefault="00EB50B7" w:rsidP="00EB50B7">
      <w:pPr>
        <w:spacing w:after="0" w:line="240" w:lineRule="auto"/>
        <w:ind w:left="1080"/>
        <w:rPr>
          <w:rFonts w:ascii="Arial" w:eastAsia="Times New Roman" w:hAnsi="Arial" w:cs="Arial"/>
          <w:sz w:val="24"/>
          <w:szCs w:val="24"/>
        </w:rPr>
      </w:pPr>
    </w:p>
    <w:p w:rsidR="00EB50B7" w:rsidRDefault="00EB50B7" w:rsidP="00EB50B7">
      <w:pPr>
        <w:spacing w:after="0" w:line="240" w:lineRule="auto"/>
        <w:ind w:left="1080"/>
        <w:rPr>
          <w:rFonts w:ascii="Arial" w:eastAsia="Times New Roman" w:hAnsi="Arial" w:cs="Arial"/>
          <w:sz w:val="24"/>
          <w:szCs w:val="24"/>
        </w:rPr>
      </w:pPr>
    </w:p>
    <w:p w:rsidR="00972806" w:rsidRDefault="00EB50B7" w:rsidP="00EB50B7">
      <w:pPr>
        <w:spacing w:after="0"/>
      </w:pPr>
      <w:r w:rsidRPr="00A25BF1">
        <w:rPr>
          <w:rFonts w:ascii="Arial" w:eastAsia="Times New Roman" w:hAnsi="Arial" w:cs="Arial"/>
          <w:sz w:val="24"/>
          <w:szCs w:val="24"/>
        </w:rPr>
        <w:t>_______________________________________________</w:t>
      </w:r>
    </w:p>
    <w:p w:rsidR="00972806" w:rsidRDefault="00972806" w:rsidP="00972806">
      <w:pPr>
        <w:spacing w:after="0"/>
      </w:pPr>
    </w:p>
    <w:p w:rsidR="00972806" w:rsidRDefault="00972806" w:rsidP="00972806">
      <w:pPr>
        <w:pStyle w:val="ListParagraph"/>
        <w:numPr>
          <w:ilvl w:val="0"/>
          <w:numId w:val="1"/>
        </w:numPr>
        <w:spacing w:after="0"/>
      </w:pPr>
      <w:r>
        <w:t>The September minutes were approved unanimously.</w:t>
      </w:r>
    </w:p>
    <w:p w:rsidR="00972806" w:rsidRDefault="00972806" w:rsidP="00972806">
      <w:pPr>
        <w:pStyle w:val="ListParagraph"/>
        <w:numPr>
          <w:ilvl w:val="0"/>
          <w:numId w:val="1"/>
        </w:numPr>
        <w:spacing w:after="0"/>
      </w:pPr>
      <w:r>
        <w:t>Summary of 2-2 Conference:</w:t>
      </w:r>
    </w:p>
    <w:p w:rsidR="00972806" w:rsidRDefault="00972806" w:rsidP="00972806">
      <w:pPr>
        <w:pStyle w:val="ListParagraph"/>
        <w:spacing w:after="0"/>
        <w:ind w:left="1080"/>
      </w:pPr>
      <w:r>
        <w:lastRenderedPageBreak/>
        <w:t>--Huge thanks and applause to Angie for all of her work on this project</w:t>
      </w:r>
    </w:p>
    <w:p w:rsidR="00972806" w:rsidRDefault="00972806" w:rsidP="00972806">
      <w:pPr>
        <w:pStyle w:val="ListParagraph"/>
        <w:spacing w:after="0"/>
        <w:ind w:left="1080"/>
      </w:pPr>
      <w:r>
        <w:t>--Huge thank</w:t>
      </w:r>
      <w:r w:rsidR="003F0458">
        <w:t>s</w:t>
      </w:r>
      <w:r w:rsidR="000D5A99">
        <w:t xml:space="preserve"> and applause</w:t>
      </w:r>
      <w:r w:rsidR="003F0458">
        <w:t xml:space="preserve"> to PC</w:t>
      </w:r>
      <w:r>
        <w:t>C and all their helpful people which made the event a success</w:t>
      </w:r>
    </w:p>
    <w:p w:rsidR="00972806" w:rsidRDefault="00972806" w:rsidP="00972806">
      <w:pPr>
        <w:pStyle w:val="ListParagraph"/>
        <w:spacing w:after="0"/>
        <w:ind w:left="1080"/>
      </w:pPr>
      <w:r>
        <w:t>--60 showed up who did not register, this continues to be a problem</w:t>
      </w:r>
    </w:p>
    <w:p w:rsidR="00972806" w:rsidRDefault="00972806" w:rsidP="00972806">
      <w:pPr>
        <w:pStyle w:val="ListParagraph"/>
        <w:spacing w:after="0"/>
        <w:ind w:left="1080"/>
      </w:pPr>
      <w:r>
        <w:t>--710 attended, including 94 from Out of System Colleges</w:t>
      </w:r>
    </w:p>
    <w:p w:rsidR="000D5A99" w:rsidRDefault="000D5A99" w:rsidP="00972806">
      <w:pPr>
        <w:pStyle w:val="ListParagraph"/>
        <w:spacing w:after="0"/>
        <w:ind w:left="1080"/>
      </w:pPr>
      <w:r>
        <w:t>--there were 67 breakout sessions</w:t>
      </w:r>
    </w:p>
    <w:p w:rsidR="00972806" w:rsidRDefault="00972806" w:rsidP="00972806">
      <w:pPr>
        <w:pStyle w:val="ListParagraph"/>
        <w:spacing w:after="0"/>
        <w:ind w:left="1080"/>
      </w:pPr>
      <w:r>
        <w:t xml:space="preserve">--most of the comments have been positive, the deadline for feedback is next week; then </w:t>
      </w:r>
      <w:r w:rsidR="000D5A99">
        <w:t>a</w:t>
      </w:r>
      <w:r w:rsidR="00662147">
        <w:t xml:space="preserve"> </w:t>
      </w:r>
      <w:r>
        <w:t>report will be completed</w:t>
      </w:r>
    </w:p>
    <w:p w:rsidR="00972806" w:rsidRDefault="00972806" w:rsidP="00972806">
      <w:pPr>
        <w:pStyle w:val="ListParagraph"/>
        <w:spacing w:after="0"/>
        <w:ind w:left="1080"/>
      </w:pPr>
      <w:r>
        <w:t>--PCC is will</w:t>
      </w:r>
      <w:r w:rsidR="000D5A99">
        <w:t>ing</w:t>
      </w:r>
      <w:r>
        <w:t xml:space="preserve"> to host again next year, if no other college wants to.  Several others expressed possible interest in their college hosting</w:t>
      </w:r>
      <w:r w:rsidR="00D1740E">
        <w:t xml:space="preserve"> the event</w:t>
      </w:r>
      <w:r>
        <w:t>.  If a college is interested in hosting, the college president should give Angie a call.</w:t>
      </w:r>
    </w:p>
    <w:p w:rsidR="00972806" w:rsidRDefault="00972806" w:rsidP="00972806">
      <w:pPr>
        <w:pStyle w:val="ListParagraph"/>
        <w:numPr>
          <w:ilvl w:val="0"/>
          <w:numId w:val="1"/>
        </w:numPr>
        <w:spacing w:after="0"/>
      </w:pPr>
      <w:r>
        <w:t xml:space="preserve">Fred asked about a meeting held in August involving some faculty who were asked to review some courses.  These courses were MOOCs and the American Council of Education (ACE) was asking which courses would meet our standards for credit.  Most courses were turned down.  Very few, if any, </w:t>
      </w:r>
      <w:proofErr w:type="spellStart"/>
      <w:r>
        <w:t>gt</w:t>
      </w:r>
      <w:proofErr w:type="spellEnd"/>
      <w:r>
        <w:t xml:space="preserve"> courses were involved.  Most feel that moving forward, any event like this should go through the normal curriculum channels.  We already do use ACE for some credit agreements.  Eventually, they hope to develop a cross-walk of courses.  A</w:t>
      </w:r>
      <w:r w:rsidR="00F376D7">
        <w:t>ll of this is just one part of a</w:t>
      </w:r>
      <w:r>
        <w:t xml:space="preserve"> response to the</w:t>
      </w:r>
      <w:r w:rsidR="003932F2">
        <w:t xml:space="preserve"> initiative by CDHE</w:t>
      </w:r>
      <w:r>
        <w:t xml:space="preserve"> for Prior Learning Assessment.</w:t>
      </w:r>
    </w:p>
    <w:p w:rsidR="00F376D7" w:rsidRDefault="00F376D7" w:rsidP="00972806">
      <w:pPr>
        <w:pStyle w:val="ListParagraph"/>
        <w:numPr>
          <w:ilvl w:val="0"/>
          <w:numId w:val="1"/>
        </w:numPr>
        <w:spacing w:after="0"/>
      </w:pPr>
      <w:r>
        <w:t>Guests, and issues:</w:t>
      </w:r>
    </w:p>
    <w:p w:rsidR="00F376D7" w:rsidRDefault="00F376D7" w:rsidP="00F376D7">
      <w:pPr>
        <w:pStyle w:val="ListParagraph"/>
        <w:numPr>
          <w:ilvl w:val="0"/>
          <w:numId w:val="2"/>
        </w:numPr>
        <w:spacing w:after="0"/>
      </w:pPr>
      <w:r>
        <w:t>Frederic Lahey talked about t</w:t>
      </w:r>
      <w:r w:rsidR="003F0458">
        <w:t>he FVM BAS courses.  Martha</w:t>
      </w:r>
      <w:r>
        <w:t xml:space="preserve"> added commentary.  The motion to recommend these courses passed unanimously.  Thanks to Frederic, Martha, Scott, and others involved in this.</w:t>
      </w:r>
    </w:p>
    <w:p w:rsidR="00F376D7" w:rsidRDefault="00A53FA0" w:rsidP="00F376D7">
      <w:pPr>
        <w:pStyle w:val="ListParagraph"/>
        <w:numPr>
          <w:ilvl w:val="0"/>
          <w:numId w:val="2"/>
        </w:numPr>
        <w:spacing w:after="0"/>
      </w:pPr>
      <w:r>
        <w:t>300 level courses:</w:t>
      </w:r>
      <w:r w:rsidR="00F376D7">
        <w:t xml:space="preserve">  </w:t>
      </w:r>
      <w:r>
        <w:rPr>
          <w:rFonts w:ascii="Tahoma" w:hAnsi="Tahoma" w:cs="Tahoma"/>
          <w:color w:val="000000"/>
          <w:sz w:val="20"/>
          <w:szCs w:val="20"/>
        </w:rPr>
        <w:t>whether or not a post associate level certificate of 300 level courses could be developed. Barbara said we only had legislative authority for BAS degrees.</w:t>
      </w:r>
      <w:r w:rsidR="00B51F82">
        <w:rPr>
          <w:rFonts w:ascii="Tahoma" w:hAnsi="Tahoma" w:cs="Tahoma"/>
          <w:color w:val="000000"/>
          <w:sz w:val="20"/>
          <w:szCs w:val="20"/>
        </w:rPr>
        <w:t xml:space="preserve">  </w:t>
      </w:r>
      <w:r w:rsidR="00B51F82" w:rsidRPr="00B51F82">
        <w:t>Barbara was going to contact CDHE and see what their take was on the UD certificate before a BAS was approved.</w:t>
      </w:r>
    </w:p>
    <w:p w:rsidR="00F376D7" w:rsidRDefault="00F376D7" w:rsidP="00F376D7">
      <w:pPr>
        <w:pStyle w:val="ListParagraph"/>
        <w:numPr>
          <w:ilvl w:val="0"/>
          <w:numId w:val="2"/>
        </w:numPr>
        <w:spacing w:after="0"/>
      </w:pPr>
      <w:r>
        <w:t>Michelle Kohler presented information about the DEH courses.  SFCC asked that DEH 355 be fixed up with higher level verbs (and competencies?).  SFCC unanimously recommended all the other DEH courses.</w:t>
      </w:r>
    </w:p>
    <w:p w:rsidR="00F376D7" w:rsidRDefault="00F376D7" w:rsidP="00F376D7">
      <w:pPr>
        <w:pStyle w:val="ListParagraph"/>
        <w:numPr>
          <w:ilvl w:val="0"/>
          <w:numId w:val="2"/>
        </w:numPr>
        <w:spacing w:after="0"/>
      </w:pPr>
      <w:r>
        <w:t>Renie DelPonte explained the need for the creation of a new prefix—PBH, Public Health.  The motion to recommend this prefix passed unanimously.</w:t>
      </w:r>
    </w:p>
    <w:p w:rsidR="00F376D7" w:rsidRDefault="00F376D7" w:rsidP="00F376D7">
      <w:pPr>
        <w:pStyle w:val="ListParagraph"/>
        <w:numPr>
          <w:ilvl w:val="0"/>
          <w:numId w:val="2"/>
        </w:numPr>
        <w:spacing w:after="0"/>
      </w:pPr>
      <w:r>
        <w:t>Don McCoy explained what RTH 255 was about.  SFCC unanimously voted to recommend this course.</w:t>
      </w:r>
    </w:p>
    <w:p w:rsidR="00D1740E" w:rsidRDefault="00D1740E" w:rsidP="00D1740E">
      <w:pPr>
        <w:spacing w:after="0"/>
      </w:pPr>
    </w:p>
    <w:p w:rsidR="00F376D7" w:rsidRDefault="00F376D7" w:rsidP="00F376D7">
      <w:pPr>
        <w:pStyle w:val="ListParagraph"/>
        <w:numPr>
          <w:ilvl w:val="0"/>
          <w:numId w:val="1"/>
        </w:numPr>
        <w:spacing w:after="0"/>
      </w:pPr>
      <w:r>
        <w:t>Regular Bulletin Board:</w:t>
      </w:r>
    </w:p>
    <w:p w:rsidR="00D1740E" w:rsidRDefault="00D1740E" w:rsidP="00D1740E">
      <w:pPr>
        <w:pStyle w:val="ListParagraph"/>
        <w:spacing w:after="0"/>
        <w:ind w:left="1080"/>
      </w:pPr>
      <w:r>
        <w:t>BIO 255, credit change, still on hold</w:t>
      </w:r>
    </w:p>
    <w:p w:rsidR="00D1740E" w:rsidRDefault="00D1740E" w:rsidP="00D1740E">
      <w:pPr>
        <w:pStyle w:val="ListParagraph"/>
        <w:spacing w:after="0"/>
        <w:ind w:left="1080"/>
      </w:pPr>
      <w:r>
        <w:t>EMS courses—Beth Lattone explained them and all were unanimously recommended</w:t>
      </w:r>
    </w:p>
    <w:p w:rsidR="00D1740E" w:rsidRDefault="00D1740E" w:rsidP="00D1740E">
      <w:pPr>
        <w:pStyle w:val="ListParagraph"/>
        <w:spacing w:after="0"/>
        <w:ind w:left="1080"/>
      </w:pPr>
      <w:r>
        <w:t>June</w:t>
      </w:r>
    </w:p>
    <w:p w:rsidR="00D1740E" w:rsidRDefault="00D1740E" w:rsidP="00D1740E">
      <w:pPr>
        <w:pStyle w:val="ListParagraph"/>
        <w:spacing w:after="0"/>
        <w:ind w:left="1080"/>
      </w:pPr>
      <w:r>
        <w:t>DAN 255 and PSY 118, hold</w:t>
      </w:r>
    </w:p>
    <w:p w:rsidR="00D1740E" w:rsidRDefault="00D1740E" w:rsidP="00D1740E">
      <w:pPr>
        <w:pStyle w:val="ListParagraph"/>
        <w:spacing w:after="0"/>
        <w:ind w:left="1080"/>
      </w:pPr>
      <w:r>
        <w:t>May</w:t>
      </w:r>
    </w:p>
    <w:p w:rsidR="00D1740E" w:rsidRDefault="00D1740E" w:rsidP="00D1740E">
      <w:pPr>
        <w:pStyle w:val="ListParagraph"/>
        <w:spacing w:after="0"/>
        <w:ind w:left="1080"/>
      </w:pPr>
      <w:r>
        <w:t>HUM 219, waiting</w:t>
      </w:r>
    </w:p>
    <w:p w:rsidR="00D1740E" w:rsidRDefault="00D1740E" w:rsidP="00D1740E">
      <w:pPr>
        <w:pStyle w:val="ListParagraph"/>
        <w:spacing w:after="0"/>
        <w:ind w:left="1080"/>
      </w:pPr>
      <w:r>
        <w:t>EIC 128 and 129—voted to recommend</w:t>
      </w:r>
    </w:p>
    <w:p w:rsidR="00D1740E" w:rsidRDefault="00D1740E" w:rsidP="00D1740E">
      <w:pPr>
        <w:pStyle w:val="ListParagraph"/>
        <w:spacing w:after="0"/>
        <w:ind w:left="1080"/>
      </w:pPr>
      <w:r>
        <w:lastRenderedPageBreak/>
        <w:t>RTE 265—waiting</w:t>
      </w:r>
    </w:p>
    <w:p w:rsidR="00D1740E" w:rsidRDefault="00D1740E" w:rsidP="00D1740E">
      <w:pPr>
        <w:pStyle w:val="ListParagraph"/>
        <w:spacing w:after="0"/>
        <w:ind w:left="1080"/>
      </w:pPr>
      <w:r>
        <w:t>HPR 112—Chris Heuston explained, SFCC voted to recommend this course</w:t>
      </w:r>
    </w:p>
    <w:p w:rsidR="00D1740E" w:rsidRDefault="00D1740E" w:rsidP="00D1740E">
      <w:pPr>
        <w:pStyle w:val="ListParagraph"/>
        <w:spacing w:after="0"/>
        <w:ind w:left="1080"/>
      </w:pPr>
      <w:r>
        <w:t>April</w:t>
      </w:r>
    </w:p>
    <w:p w:rsidR="00D1740E" w:rsidRDefault="00D1740E" w:rsidP="00D1740E">
      <w:pPr>
        <w:pStyle w:val="ListParagraph"/>
        <w:spacing w:after="0"/>
        <w:ind w:left="1080"/>
      </w:pPr>
      <w:r>
        <w:t>OSH 146—voted to recommend</w:t>
      </w:r>
    </w:p>
    <w:p w:rsidR="00D1740E" w:rsidRDefault="00D1740E" w:rsidP="00D1740E">
      <w:pPr>
        <w:pStyle w:val="ListParagraph"/>
        <w:spacing w:after="0"/>
        <w:ind w:left="1080"/>
      </w:pPr>
      <w:r>
        <w:t>Feb</w:t>
      </w:r>
    </w:p>
    <w:p w:rsidR="00D1740E" w:rsidRDefault="00D1740E" w:rsidP="00D1740E">
      <w:pPr>
        <w:pStyle w:val="ListParagraph"/>
        <w:spacing w:after="0"/>
        <w:ind w:left="1080"/>
      </w:pPr>
      <w:r>
        <w:t>MLT courses—hold</w:t>
      </w:r>
    </w:p>
    <w:p w:rsidR="00D1740E" w:rsidRDefault="00D1740E" w:rsidP="00D1740E">
      <w:pPr>
        <w:pStyle w:val="ListParagraph"/>
        <w:spacing w:after="0"/>
        <w:ind w:left="1080"/>
      </w:pPr>
      <w:r>
        <w:t>Dec.</w:t>
      </w:r>
      <w:proofErr w:type="gramStart"/>
      <w:r>
        <w:t>,</w:t>
      </w:r>
      <w:r w:rsidR="003932F2">
        <w:t>20</w:t>
      </w:r>
      <w:r>
        <w:t>14</w:t>
      </w:r>
      <w:proofErr w:type="gramEnd"/>
    </w:p>
    <w:p w:rsidR="00D1740E" w:rsidRDefault="00D1740E" w:rsidP="00D1740E">
      <w:pPr>
        <w:pStyle w:val="ListParagraph"/>
        <w:spacing w:after="0"/>
        <w:ind w:left="1080"/>
      </w:pPr>
      <w:r>
        <w:t>MAC 280 is on the approved list</w:t>
      </w:r>
    </w:p>
    <w:p w:rsidR="00A53FA0" w:rsidRDefault="00A53FA0" w:rsidP="00A53FA0">
      <w:pPr>
        <w:pStyle w:val="NormalWeb"/>
        <w:ind w:left="360" w:firstLine="720"/>
        <w:rPr>
          <w:rFonts w:ascii="Tahoma" w:hAnsi="Tahoma" w:cs="Tahoma"/>
          <w:color w:val="000000"/>
          <w:sz w:val="20"/>
          <w:szCs w:val="20"/>
        </w:rPr>
      </w:pPr>
      <w:r>
        <w:rPr>
          <w:rFonts w:ascii="Tahoma" w:hAnsi="Tahoma" w:cs="Tahoma"/>
          <w:color w:val="000000"/>
          <w:sz w:val="20"/>
          <w:szCs w:val="20"/>
        </w:rPr>
        <w:t xml:space="preserve">HIT 263, HIT 264, and HIT 265 were looked at as submitted for 200 level courses. </w:t>
      </w:r>
    </w:p>
    <w:p w:rsidR="00A53FA0" w:rsidRDefault="00A53FA0" w:rsidP="00A53FA0">
      <w:pPr>
        <w:pStyle w:val="NormalWeb"/>
        <w:ind w:left="1440"/>
        <w:rPr>
          <w:rFonts w:ascii="Tahoma" w:hAnsi="Tahoma" w:cs="Tahoma"/>
          <w:color w:val="000000"/>
          <w:sz w:val="20"/>
          <w:szCs w:val="20"/>
        </w:rPr>
      </w:pPr>
      <w:r>
        <w:rPr>
          <w:rFonts w:ascii="Tahoma" w:hAnsi="Tahoma" w:cs="Tahoma"/>
          <w:color w:val="000000"/>
          <w:sz w:val="20"/>
          <w:szCs w:val="20"/>
        </w:rPr>
        <w:t>A short discussion was then held regarding what modifications would be needed for them to be approved at 300 level courses. Higher level action verbs was the primary difference suggested.</w:t>
      </w:r>
    </w:p>
    <w:p w:rsidR="00A53FA0" w:rsidRDefault="00A53FA0" w:rsidP="00D1740E">
      <w:pPr>
        <w:pStyle w:val="ListParagraph"/>
        <w:spacing w:after="0"/>
        <w:ind w:left="1080"/>
      </w:pPr>
    </w:p>
    <w:p w:rsidR="00D1740E" w:rsidRDefault="00D1740E" w:rsidP="00D1740E">
      <w:pPr>
        <w:pStyle w:val="ListParagraph"/>
        <w:numPr>
          <w:ilvl w:val="0"/>
          <w:numId w:val="1"/>
        </w:numPr>
        <w:spacing w:after="0"/>
      </w:pPr>
      <w:r>
        <w:t>The new Discipline Chairs moved to another room for training led by Boyd.  SFCC continued its meeting.</w:t>
      </w:r>
    </w:p>
    <w:p w:rsidR="00D1740E" w:rsidRDefault="00D1740E" w:rsidP="00D1740E">
      <w:pPr>
        <w:pStyle w:val="ListParagraph"/>
        <w:numPr>
          <w:ilvl w:val="0"/>
          <w:numId w:val="1"/>
        </w:numPr>
        <w:spacing w:after="0"/>
      </w:pPr>
      <w:r>
        <w:t xml:space="preserve">Scott said that the GT process is on hold for a year while new competencies are addressed.  These are to include the LEAP competencies which have recently gone from 9 to 11.  </w:t>
      </w:r>
      <w:r w:rsidR="003932F2">
        <w:t xml:space="preserve">These are used by most Western states.  </w:t>
      </w:r>
      <w:r>
        <w:t>At the upcoming 2-4 meeting on Oct. 22 and 23, which will include mostly people who worked in this last year, more will be done to figure out which courses will do which competencies.  Folks should not worry about huge changes in the number of competencies for each area.  Things will be “fast tracked.”</w:t>
      </w:r>
    </w:p>
    <w:p w:rsidR="00D1740E" w:rsidRDefault="00D1740E" w:rsidP="00D1740E">
      <w:pPr>
        <w:pStyle w:val="ListParagraph"/>
        <w:numPr>
          <w:ilvl w:val="0"/>
          <w:numId w:val="1"/>
        </w:numPr>
        <w:spacing w:after="0"/>
      </w:pPr>
      <w:r>
        <w:t>Barbara’s report on Academic Affairs:</w:t>
      </w:r>
    </w:p>
    <w:p w:rsidR="00D1740E" w:rsidRDefault="00D1740E" w:rsidP="00D1740E">
      <w:pPr>
        <w:pStyle w:val="ListParagraph"/>
        <w:numPr>
          <w:ilvl w:val="0"/>
          <w:numId w:val="3"/>
        </w:numPr>
        <w:spacing w:after="0"/>
      </w:pPr>
      <w:r>
        <w:t>The search for a new system person for Academic Affairs is going good.  Someone might even be selected in November.</w:t>
      </w:r>
    </w:p>
    <w:p w:rsidR="00D1740E" w:rsidRDefault="00D1740E" w:rsidP="00D1740E">
      <w:pPr>
        <w:pStyle w:val="ListParagraph"/>
        <w:numPr>
          <w:ilvl w:val="0"/>
          <w:numId w:val="3"/>
        </w:numPr>
        <w:spacing w:after="0"/>
      </w:pPr>
      <w:r>
        <w:t>On Nov. 3 there is a conference including the Lt. Gov. and the Lumina Director about Prior Learning Assessment.</w:t>
      </w:r>
    </w:p>
    <w:p w:rsidR="00D1740E" w:rsidRDefault="00D1740E" w:rsidP="00D1740E">
      <w:pPr>
        <w:pStyle w:val="ListParagraph"/>
        <w:numPr>
          <w:ilvl w:val="0"/>
          <w:numId w:val="3"/>
        </w:numPr>
        <w:spacing w:after="0"/>
      </w:pPr>
      <w:r>
        <w:t>The Dev-Ed r</w:t>
      </w:r>
      <w:r w:rsidR="003932F2">
        <w:t>edesign in English is showing good results</w:t>
      </w:r>
      <w:r>
        <w:t>.  In math, there have not been enough students to measure the impact.</w:t>
      </w:r>
    </w:p>
    <w:p w:rsidR="00A73D71" w:rsidRDefault="00A73D71" w:rsidP="00D1740E">
      <w:pPr>
        <w:pStyle w:val="ListParagraph"/>
        <w:numPr>
          <w:ilvl w:val="0"/>
          <w:numId w:val="3"/>
        </w:numPr>
        <w:spacing w:after="0"/>
      </w:pPr>
      <w:r>
        <w:t>Scott explained that there is some pressure from the Gen Ed Council for CCCS to get rid of SCI 155 and 156 as GT.  There were numerous comments that these courses are solid and have good reason to exist as GT.   SFCC felt there was no reason to act on this topic.</w:t>
      </w:r>
    </w:p>
    <w:p w:rsidR="00D1740E" w:rsidRDefault="00B918ED" w:rsidP="00D1740E">
      <w:pPr>
        <w:pStyle w:val="ListParagraph"/>
        <w:numPr>
          <w:ilvl w:val="0"/>
          <w:numId w:val="3"/>
        </w:numPr>
        <w:spacing w:after="0"/>
      </w:pPr>
      <w:r>
        <w:t>The contact hour topic</w:t>
      </w:r>
      <w:r w:rsidR="00A73D71">
        <w:t xml:space="preserve"> has ONLY to do the ACA benefits.  It does NOT have anything to do with faculty pay.  The system is hoping to see</w:t>
      </w:r>
      <w:r>
        <w:t xml:space="preserve"> the</w:t>
      </w:r>
      <w:r w:rsidR="00A73D71">
        <w:t xml:space="preserve"> difference between colleges in these </w:t>
      </w:r>
      <w:r>
        <w:t>contact</w:t>
      </w:r>
      <w:r w:rsidR="00A73D71">
        <w:t xml:space="preserve"> hours be no more than 20%</w:t>
      </w:r>
      <w:r>
        <w:t>.  We could have worded the request more clearly to avoid some of the confusion at the 2-2 conference.</w:t>
      </w:r>
    </w:p>
    <w:p w:rsidR="00B918ED" w:rsidRDefault="00B918ED" w:rsidP="00B918ED">
      <w:pPr>
        <w:pStyle w:val="ListParagraph"/>
        <w:numPr>
          <w:ilvl w:val="0"/>
          <w:numId w:val="1"/>
        </w:numPr>
        <w:spacing w:after="0"/>
      </w:pPr>
      <w:r>
        <w:t xml:space="preserve">The AA/AS topic that was discussed at the Sep. meeting:  Scott, Stanton, </w:t>
      </w:r>
      <w:proofErr w:type="gramStart"/>
      <w:r>
        <w:t>and ?</w:t>
      </w:r>
      <w:proofErr w:type="gramEnd"/>
      <w:r>
        <w:t xml:space="preserve"> </w:t>
      </w:r>
      <w:proofErr w:type="gramStart"/>
      <w:r>
        <w:t>came</w:t>
      </w:r>
      <w:proofErr w:type="gramEnd"/>
      <w:r>
        <w:t xml:space="preserve"> up with some wording to reflect that change.  As was reported in Sep. half the colleges interpret the Social and Behavioral Science requirement one way and half interpret </w:t>
      </w:r>
      <w:r w:rsidR="00753898">
        <w:t xml:space="preserve">it </w:t>
      </w:r>
      <w:r>
        <w:t>another way.  This change will lead to a consistent practice which will benefit our students.</w:t>
      </w:r>
      <w:r w:rsidR="003932F2">
        <w:t xml:space="preserve">  No one could thank of any reason not to do this.</w:t>
      </w:r>
      <w:r w:rsidR="00753898">
        <w:t xml:space="preserve">  The motion to recommend</w:t>
      </w:r>
      <w:r>
        <w:t xml:space="preserve"> this change </w:t>
      </w:r>
      <w:r w:rsidR="003932F2">
        <w:t>passed unanimously</w:t>
      </w:r>
      <w:r>
        <w:t>.</w:t>
      </w:r>
    </w:p>
    <w:p w:rsidR="003463B3" w:rsidRDefault="003463B3" w:rsidP="003463B3">
      <w:pPr>
        <w:pStyle w:val="ListParagraph"/>
        <w:numPr>
          <w:ilvl w:val="1"/>
          <w:numId w:val="1"/>
        </w:numPr>
      </w:pPr>
      <w:r w:rsidRPr="003463B3">
        <w:rPr>
          <w:b/>
          <w:bCs/>
        </w:rPr>
        <w:t>Social and Behavioral Sciences</w:t>
      </w:r>
      <w:r>
        <w:t xml:space="preserve"> (6 credits)</w:t>
      </w:r>
    </w:p>
    <w:p w:rsidR="003463B3" w:rsidRDefault="003463B3" w:rsidP="003463B3">
      <w:pPr>
        <w:pStyle w:val="ListParagraph"/>
        <w:numPr>
          <w:ilvl w:val="2"/>
          <w:numId w:val="1"/>
        </w:numPr>
      </w:pPr>
      <w:r>
        <w:lastRenderedPageBreak/>
        <w:t xml:space="preserve">Two guaranteed transfer Social and Behavioral Science courses (GT-SS1, GT-SS2, GT-SS3)  </w:t>
      </w:r>
      <w:r w:rsidRPr="003463B3">
        <w:rPr>
          <w:b/>
          <w:bCs/>
        </w:rPr>
        <w:t>OR</w:t>
      </w:r>
    </w:p>
    <w:p w:rsidR="003463B3" w:rsidRDefault="003463B3" w:rsidP="003463B3">
      <w:pPr>
        <w:pStyle w:val="ListParagraph"/>
        <w:numPr>
          <w:ilvl w:val="2"/>
          <w:numId w:val="1"/>
        </w:numPr>
      </w:pPr>
      <w:r>
        <w:t xml:space="preserve">One guaranteed transfer Social and Behavioral Science course (GT-SS1, GT-SS2, GT-SS3) </w:t>
      </w:r>
      <w:r w:rsidRPr="003463B3">
        <w:rPr>
          <w:b/>
          <w:bCs/>
        </w:rPr>
        <w:t>AND</w:t>
      </w:r>
      <w:r>
        <w:t xml:space="preserve"> One guaranteed transfer History course (GT-HI1)</w:t>
      </w:r>
    </w:p>
    <w:p w:rsidR="00B918ED" w:rsidRDefault="00B918ED" w:rsidP="00B918ED">
      <w:pPr>
        <w:pStyle w:val="ListParagraph"/>
        <w:spacing w:after="0"/>
        <w:ind w:left="1080"/>
      </w:pPr>
    </w:p>
    <w:p w:rsidR="00B918ED" w:rsidRDefault="00B918ED" w:rsidP="00B918ED">
      <w:pPr>
        <w:pStyle w:val="ListParagraph"/>
        <w:spacing w:after="0"/>
        <w:ind w:left="1080"/>
      </w:pPr>
    </w:p>
    <w:p w:rsidR="00B918ED" w:rsidRDefault="00B918ED" w:rsidP="00B918ED">
      <w:pPr>
        <w:pStyle w:val="ListParagraph"/>
        <w:spacing w:after="0"/>
        <w:ind w:left="1080"/>
      </w:pPr>
      <w:r>
        <w:t>The meeting was adjourned.</w:t>
      </w:r>
    </w:p>
    <w:p w:rsidR="00B918ED" w:rsidRDefault="00B918ED" w:rsidP="00B918ED">
      <w:pPr>
        <w:pStyle w:val="ListParagraph"/>
        <w:spacing w:after="0"/>
        <w:ind w:left="1080"/>
      </w:pPr>
      <w:r>
        <w:t>The next</w:t>
      </w:r>
      <w:r w:rsidR="00351B16">
        <w:t xml:space="preserve"> meeting is scheduled for Nov. 1</w:t>
      </w:r>
      <w:r>
        <w:t>3, 2015</w:t>
      </w:r>
    </w:p>
    <w:p w:rsidR="00B918ED" w:rsidRDefault="00B918ED" w:rsidP="00B918ED">
      <w:pPr>
        <w:pStyle w:val="ListParagraph"/>
        <w:spacing w:after="0"/>
        <w:ind w:left="1080"/>
      </w:pPr>
      <w:r>
        <w:t>Notes Respectfully Submitted by,</w:t>
      </w:r>
    </w:p>
    <w:p w:rsidR="00B918ED" w:rsidRDefault="00B918ED" w:rsidP="00B918ED">
      <w:pPr>
        <w:pStyle w:val="ListParagraph"/>
        <w:spacing w:after="0"/>
        <w:ind w:left="1080"/>
      </w:pPr>
      <w:r>
        <w:t>Fred Boettcher</w:t>
      </w:r>
    </w:p>
    <w:p w:rsidR="00B918ED" w:rsidRDefault="00B918ED" w:rsidP="00B918ED">
      <w:pPr>
        <w:spacing w:after="0"/>
        <w:ind w:left="1080"/>
      </w:pPr>
    </w:p>
    <w:sectPr w:rsidR="00B9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91346"/>
    <w:multiLevelType w:val="hybridMultilevel"/>
    <w:tmpl w:val="F0BE430E"/>
    <w:lvl w:ilvl="0" w:tplc="60F40D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E569E1"/>
    <w:multiLevelType w:val="hybridMultilevel"/>
    <w:tmpl w:val="44F61A8A"/>
    <w:lvl w:ilvl="0" w:tplc="F2D6C6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43105"/>
    <w:multiLevelType w:val="hybridMultilevel"/>
    <w:tmpl w:val="81868B72"/>
    <w:lvl w:ilvl="0" w:tplc="3B5A5D8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3C028B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CF687C"/>
    <w:multiLevelType w:val="hybridMultilevel"/>
    <w:tmpl w:val="FA1A8406"/>
    <w:lvl w:ilvl="0" w:tplc="8E5AB8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6"/>
    <w:rsid w:val="000D5A99"/>
    <w:rsid w:val="003463B3"/>
    <w:rsid w:val="00351B16"/>
    <w:rsid w:val="003932F2"/>
    <w:rsid w:val="003F0458"/>
    <w:rsid w:val="004358E6"/>
    <w:rsid w:val="005E0757"/>
    <w:rsid w:val="00662147"/>
    <w:rsid w:val="00753898"/>
    <w:rsid w:val="00972806"/>
    <w:rsid w:val="009C12D6"/>
    <w:rsid w:val="00A53FA0"/>
    <w:rsid w:val="00A73D71"/>
    <w:rsid w:val="00B51F82"/>
    <w:rsid w:val="00B918ED"/>
    <w:rsid w:val="00D1740E"/>
    <w:rsid w:val="00EA4EC9"/>
    <w:rsid w:val="00EB50B7"/>
    <w:rsid w:val="00F3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B50B7"/>
    <w:pPr>
      <w:widowControl w:val="0"/>
      <w:spacing w:before="67" w:after="0" w:line="240" w:lineRule="auto"/>
      <w:ind w:left="104"/>
      <w:outlineLvl w:val="0"/>
    </w:pPr>
    <w:rPr>
      <w:rFonts w:ascii="Arial" w:eastAsia="Arial" w:hAnsi="Arial"/>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06"/>
    <w:pPr>
      <w:ind w:left="720"/>
      <w:contextualSpacing/>
    </w:pPr>
  </w:style>
  <w:style w:type="paragraph" w:styleId="BalloonText">
    <w:name w:val="Balloon Text"/>
    <w:basedOn w:val="Normal"/>
    <w:link w:val="BalloonTextChar"/>
    <w:uiPriority w:val="99"/>
    <w:semiHidden/>
    <w:unhideWhenUsed/>
    <w:rsid w:val="000D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99"/>
    <w:rPr>
      <w:rFonts w:ascii="Tahoma" w:hAnsi="Tahoma" w:cs="Tahoma"/>
      <w:sz w:val="16"/>
      <w:szCs w:val="16"/>
    </w:rPr>
  </w:style>
  <w:style w:type="character" w:customStyle="1" w:styleId="Heading1Char">
    <w:name w:val="Heading 1 Char"/>
    <w:basedOn w:val="DefaultParagraphFont"/>
    <w:link w:val="Heading1"/>
    <w:uiPriority w:val="1"/>
    <w:rsid w:val="00EB50B7"/>
    <w:rPr>
      <w:rFonts w:ascii="Arial" w:eastAsia="Arial" w:hAnsi="Arial"/>
      <w:sz w:val="25"/>
      <w:szCs w:val="25"/>
      <w:u w:val="single"/>
    </w:rPr>
  </w:style>
  <w:style w:type="table" w:styleId="TableGrid">
    <w:name w:val="Table Grid"/>
    <w:basedOn w:val="TableNormal"/>
    <w:uiPriority w:val="59"/>
    <w:rsid w:val="00EB5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3FA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B50B7"/>
    <w:pPr>
      <w:widowControl w:val="0"/>
      <w:spacing w:before="67" w:after="0" w:line="240" w:lineRule="auto"/>
      <w:ind w:left="104"/>
      <w:outlineLvl w:val="0"/>
    </w:pPr>
    <w:rPr>
      <w:rFonts w:ascii="Arial" w:eastAsia="Arial" w:hAnsi="Arial"/>
      <w:sz w:val="25"/>
      <w:szCs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06"/>
    <w:pPr>
      <w:ind w:left="720"/>
      <w:contextualSpacing/>
    </w:pPr>
  </w:style>
  <w:style w:type="paragraph" w:styleId="BalloonText">
    <w:name w:val="Balloon Text"/>
    <w:basedOn w:val="Normal"/>
    <w:link w:val="BalloonTextChar"/>
    <w:uiPriority w:val="99"/>
    <w:semiHidden/>
    <w:unhideWhenUsed/>
    <w:rsid w:val="000D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99"/>
    <w:rPr>
      <w:rFonts w:ascii="Tahoma" w:hAnsi="Tahoma" w:cs="Tahoma"/>
      <w:sz w:val="16"/>
      <w:szCs w:val="16"/>
    </w:rPr>
  </w:style>
  <w:style w:type="character" w:customStyle="1" w:styleId="Heading1Char">
    <w:name w:val="Heading 1 Char"/>
    <w:basedOn w:val="DefaultParagraphFont"/>
    <w:link w:val="Heading1"/>
    <w:uiPriority w:val="1"/>
    <w:rsid w:val="00EB50B7"/>
    <w:rPr>
      <w:rFonts w:ascii="Arial" w:eastAsia="Arial" w:hAnsi="Arial"/>
      <w:sz w:val="25"/>
      <w:szCs w:val="25"/>
      <w:u w:val="single"/>
    </w:rPr>
  </w:style>
  <w:style w:type="table" w:styleId="TableGrid">
    <w:name w:val="Table Grid"/>
    <w:basedOn w:val="TableNormal"/>
    <w:uiPriority w:val="59"/>
    <w:rsid w:val="00EB5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3F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f_boettcher</dc:creator>
  <cp:lastModifiedBy>Gross, Jennie</cp:lastModifiedBy>
  <cp:revision>9</cp:revision>
  <cp:lastPrinted>2015-10-11T15:20:00Z</cp:lastPrinted>
  <dcterms:created xsi:type="dcterms:W3CDTF">2015-10-13T19:59:00Z</dcterms:created>
  <dcterms:modified xsi:type="dcterms:W3CDTF">2015-11-20T22:52:00Z</dcterms:modified>
</cp:coreProperties>
</file>